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02DE3" w14:textId="77777777" w:rsidR="001C6A43" w:rsidRDefault="002564FF">
      <w:pPr>
        <w:spacing w:before="240" w:after="120"/>
        <w:rPr>
          <w:color w:val="C5050C"/>
          <w:sz w:val="30"/>
          <w:szCs w:val="30"/>
        </w:rPr>
      </w:pPr>
      <w:r>
        <w:rPr>
          <w:color w:val="C5050C"/>
          <w:sz w:val="44"/>
          <w:szCs w:val="44"/>
        </w:rPr>
        <w:t>PATI Framework: Purpose, Assessment, Tactics, Implementation</w:t>
      </w:r>
      <w:r>
        <w:rPr>
          <w:color w:val="C5050C"/>
          <w:sz w:val="44"/>
          <w:szCs w:val="44"/>
        </w:rPr>
        <w:br/>
      </w:r>
      <w:r>
        <w:rPr>
          <w:color w:val="C5050C"/>
          <w:sz w:val="30"/>
          <w:szCs w:val="30"/>
        </w:rPr>
        <w:t>March 2020</w:t>
      </w:r>
    </w:p>
    <w:p w14:paraId="0EBD3117" w14:textId="77777777" w:rsidR="001C6A43" w:rsidRDefault="001C6A43"/>
    <w:tbl>
      <w:tblPr>
        <w:tblStyle w:val="a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20"/>
        <w:gridCol w:w="4320"/>
        <w:gridCol w:w="4320"/>
      </w:tblGrid>
      <w:tr w:rsidR="001C6A43" w14:paraId="04A903C1" w14:textId="77777777">
        <w:tc>
          <w:tcPr>
            <w:tcW w:w="432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0E7BF" w14:textId="77777777" w:rsidR="001C6A43" w:rsidRDefault="002564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432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73A31" w14:textId="77777777" w:rsidR="001C6A43" w:rsidRDefault="002564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Techniques, tips, methods</w:t>
            </w:r>
          </w:p>
        </w:tc>
        <w:tc>
          <w:tcPr>
            <w:tcW w:w="432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03F4C" w14:textId="77777777" w:rsidR="001C6A43" w:rsidRDefault="002564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Useful questions or topics</w:t>
            </w:r>
          </w:p>
        </w:tc>
      </w:tr>
      <w:tr w:rsidR="001C6A43" w14:paraId="19C77476" w14:textId="77777777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1BEFB" w14:textId="77777777" w:rsidR="001C6A43" w:rsidRDefault="002564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Check-in: </w:t>
            </w:r>
          </w:p>
          <w:p w14:paraId="5508820B" w14:textId="77777777" w:rsidR="001C6A43" w:rsidRDefault="001C6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0"/>
                <w:szCs w:val="10"/>
              </w:rPr>
            </w:pPr>
          </w:p>
          <w:p w14:paraId="4271B830" w14:textId="77777777" w:rsidR="001C6A43" w:rsidRDefault="002564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Participants </w:t>
            </w:r>
            <w:proofErr w:type="gramStart"/>
            <w:r>
              <w:t>have the opportunity to</w:t>
            </w:r>
            <w:proofErr w:type="gramEnd"/>
            <w:r>
              <w:t xml:space="preserve"> express the internal and external influences and factors that they are bringing into the conversation.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3DB43" w14:textId="77777777" w:rsidR="001C6A43" w:rsidRDefault="002564FF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/>
            </w:pPr>
            <w:r>
              <w:t>Active listening</w:t>
            </w:r>
          </w:p>
          <w:p w14:paraId="51EF5A4D" w14:textId="77777777" w:rsidR="001C6A43" w:rsidRDefault="002564FF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/>
            </w:pPr>
            <w:r>
              <w:t>Round robin</w:t>
            </w:r>
          </w:p>
          <w:p w14:paraId="66682851" w14:textId="77777777" w:rsidR="001C6A43" w:rsidRDefault="002564FF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/>
            </w:pPr>
            <w:r>
              <w:t xml:space="preserve">Think pair </w:t>
            </w:r>
            <w:proofErr w:type="gramStart"/>
            <w:r>
              <w:t>share</w:t>
            </w:r>
            <w:proofErr w:type="gramEnd"/>
          </w:p>
          <w:p w14:paraId="44DF9E4A" w14:textId="77777777" w:rsidR="001C6A43" w:rsidRDefault="002564FF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/>
            </w:pPr>
            <w:r>
              <w:t>Small breakout groups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8682E" w14:textId="77777777" w:rsidR="001C6A43" w:rsidRDefault="002564FF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/>
            </w:pPr>
            <w:r>
              <w:t>How are you doing today?</w:t>
            </w:r>
          </w:p>
          <w:p w14:paraId="10518AC0" w14:textId="77777777" w:rsidR="001C6A43" w:rsidRDefault="002564FF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/>
            </w:pPr>
            <w:r>
              <w:t>What’s on your mind?</w:t>
            </w:r>
          </w:p>
          <w:p w14:paraId="234499A8" w14:textId="77777777" w:rsidR="001C6A43" w:rsidRDefault="002564FF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/>
            </w:pPr>
            <w:r>
              <w:t>Good news to share?</w:t>
            </w:r>
          </w:p>
        </w:tc>
      </w:tr>
      <w:tr w:rsidR="001C6A43" w14:paraId="4F3AFCC7" w14:textId="77777777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B8FB6" w14:textId="77777777" w:rsidR="001C6A43" w:rsidRDefault="002564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  <w:sz w:val="26"/>
                <w:szCs w:val="26"/>
                <w:u w:val="single"/>
              </w:rPr>
              <w:t>P</w:t>
            </w:r>
            <w:r>
              <w:rPr>
                <w:b/>
              </w:rPr>
              <w:t xml:space="preserve">urpose: </w:t>
            </w:r>
          </w:p>
          <w:p w14:paraId="0354FF7B" w14:textId="77777777" w:rsidR="001C6A43" w:rsidRDefault="001C6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0"/>
                <w:szCs w:val="10"/>
              </w:rPr>
            </w:pPr>
          </w:p>
          <w:p w14:paraId="6ED9B44C" w14:textId="77777777" w:rsidR="001C6A43" w:rsidRDefault="002564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Establish an intended outcome for the (conversation, meeting, planning).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6C4AB" w14:textId="77777777" w:rsidR="001C6A43" w:rsidRDefault="002564F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/>
            </w:pPr>
            <w:r>
              <w:t>Framing</w:t>
            </w:r>
          </w:p>
          <w:p w14:paraId="2013A4AC" w14:textId="77777777" w:rsidR="001C6A43" w:rsidRDefault="002564F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/>
            </w:pPr>
            <w:r>
              <w:t>Visioning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11814" w14:textId="77777777" w:rsidR="001C6A43" w:rsidRDefault="002564FF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/>
            </w:pPr>
            <w:r>
              <w:t>How should we focus our work together today?</w:t>
            </w:r>
          </w:p>
          <w:p w14:paraId="3B257695" w14:textId="77777777" w:rsidR="001C6A43" w:rsidRDefault="002564FF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/>
            </w:pPr>
            <w:r>
              <w:t>To what end?</w:t>
            </w:r>
          </w:p>
          <w:p w14:paraId="2742F843" w14:textId="77777777" w:rsidR="001C6A43" w:rsidRDefault="002564FF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/>
            </w:pPr>
            <w:r>
              <w:t>Audience: Who will benefit?</w:t>
            </w:r>
          </w:p>
        </w:tc>
      </w:tr>
      <w:tr w:rsidR="001C6A43" w14:paraId="0B44284B" w14:textId="77777777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0415A" w14:textId="77777777" w:rsidR="001C6A43" w:rsidRDefault="002564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  <w:sz w:val="26"/>
                <w:szCs w:val="26"/>
                <w:u w:val="single"/>
              </w:rPr>
              <w:t>A</w:t>
            </w:r>
            <w:r>
              <w:rPr>
                <w:b/>
              </w:rPr>
              <w:t>ssessment:</w:t>
            </w:r>
          </w:p>
          <w:p w14:paraId="15D7D21F" w14:textId="77777777" w:rsidR="001C6A43" w:rsidRDefault="001C6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0"/>
                <w:szCs w:val="10"/>
              </w:rPr>
            </w:pPr>
          </w:p>
          <w:p w14:paraId="13A49A20" w14:textId="77777777" w:rsidR="001C6A43" w:rsidRDefault="002564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Determine the factors that help or impede efforts to achieve the stated purpose.</w:t>
            </w:r>
          </w:p>
          <w:p w14:paraId="2CB96D35" w14:textId="77777777" w:rsidR="001C6A43" w:rsidRDefault="001C6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F4AD7" w14:textId="77777777" w:rsidR="001C6A43" w:rsidRDefault="002564FF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/>
            </w:pPr>
            <w:r>
              <w:t>Emotional intelligence (self and situational awareness)</w:t>
            </w:r>
          </w:p>
          <w:p w14:paraId="5A0709F9" w14:textId="77777777" w:rsidR="001C6A43" w:rsidRDefault="002564FF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/>
            </w:pPr>
            <w:r>
              <w:t>Covey’s Circles of Influence and Concern</w:t>
            </w:r>
          </w:p>
          <w:p w14:paraId="5B167690" w14:textId="77777777" w:rsidR="001C6A43" w:rsidRDefault="002564FF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/>
            </w:pPr>
            <w:r>
              <w:t>Hinders/Helps or Barriers/Enablers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F5BBE" w14:textId="77777777" w:rsidR="001C6A43" w:rsidRDefault="002564FF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/>
            </w:pPr>
            <w:r>
              <w:t>What is getting in the way of achieving our purpose?</w:t>
            </w:r>
          </w:p>
          <w:p w14:paraId="38FF2AF1" w14:textId="77777777" w:rsidR="001C6A43" w:rsidRDefault="002564FF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/>
            </w:pPr>
            <w:r>
              <w:t>What will help us achieve our purpose?</w:t>
            </w:r>
          </w:p>
          <w:p w14:paraId="301F2BC1" w14:textId="77777777" w:rsidR="001C6A43" w:rsidRDefault="002564FF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/>
            </w:pPr>
            <w:r>
              <w:t>What is in our control?</w:t>
            </w:r>
          </w:p>
          <w:p w14:paraId="36DE5A8A" w14:textId="77777777" w:rsidR="001C6A43" w:rsidRDefault="002564FF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/>
            </w:pPr>
            <w:r>
              <w:t>Who/what can we influence?</w:t>
            </w:r>
          </w:p>
        </w:tc>
      </w:tr>
      <w:tr w:rsidR="001C6A43" w14:paraId="3DEA586A" w14:textId="77777777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A75A6" w14:textId="77777777" w:rsidR="001C6A43" w:rsidRDefault="002564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  <w:sz w:val="26"/>
                <w:szCs w:val="26"/>
                <w:u w:val="single"/>
              </w:rPr>
              <w:t>T</w:t>
            </w:r>
            <w:r>
              <w:rPr>
                <w:b/>
              </w:rPr>
              <w:t>actics:</w:t>
            </w:r>
          </w:p>
          <w:p w14:paraId="0210482F" w14:textId="77777777" w:rsidR="001C6A43" w:rsidRDefault="001C6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0"/>
                <w:szCs w:val="10"/>
              </w:rPr>
            </w:pPr>
          </w:p>
          <w:p w14:paraId="45ADF59C" w14:textId="77777777" w:rsidR="001C6A43" w:rsidRDefault="002564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Identify the tactics or steps that, based on the assessment, can best help with accomplishing the purpose.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446E7" w14:textId="77777777" w:rsidR="001C6A43" w:rsidRDefault="002564FF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</w:pPr>
            <w:r>
              <w:lastRenderedPageBreak/>
              <w:t xml:space="preserve">Generate, organize, </w:t>
            </w:r>
            <w:proofErr w:type="gramStart"/>
            <w:r>
              <w:t>select</w:t>
            </w:r>
            <w:proofErr w:type="gramEnd"/>
          </w:p>
          <w:p w14:paraId="4810E59B" w14:textId="77777777" w:rsidR="001C6A43" w:rsidRDefault="002564FF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</w:pPr>
            <w:r>
              <w:t>Choose your adventure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55568" w14:textId="77777777" w:rsidR="001C6A43" w:rsidRDefault="002564FF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/>
            </w:pPr>
            <w:r>
              <w:t xml:space="preserve">What one, two or three things could we do to make a difference in this </w:t>
            </w:r>
            <w:r>
              <w:lastRenderedPageBreak/>
              <w:t>situation?</w:t>
            </w:r>
          </w:p>
        </w:tc>
      </w:tr>
      <w:tr w:rsidR="001C6A43" w14:paraId="56AB8259" w14:textId="77777777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EA7FB" w14:textId="77777777" w:rsidR="001C6A43" w:rsidRDefault="002564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  <w:sz w:val="26"/>
                <w:szCs w:val="26"/>
                <w:u w:val="single"/>
              </w:rPr>
              <w:lastRenderedPageBreak/>
              <w:t>I</w:t>
            </w:r>
            <w:r>
              <w:rPr>
                <w:b/>
              </w:rPr>
              <w:t xml:space="preserve">mplementation: </w:t>
            </w:r>
          </w:p>
          <w:p w14:paraId="7E8F4157" w14:textId="77777777" w:rsidR="001C6A43" w:rsidRDefault="001C6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0"/>
                <w:szCs w:val="10"/>
              </w:rPr>
            </w:pPr>
          </w:p>
          <w:p w14:paraId="58CA9BCB" w14:textId="77777777" w:rsidR="001C6A43" w:rsidRDefault="002564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Develop a pathway for implementing the tactics and evaluating/assessing their effectiveness.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797E1" w14:textId="77777777" w:rsidR="001C6A43" w:rsidRDefault="002564FF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</w:pPr>
            <w:r>
              <w:t xml:space="preserve">Know, use, own </w:t>
            </w:r>
          </w:p>
          <w:p w14:paraId="571A8A79" w14:textId="77777777" w:rsidR="001C6A43" w:rsidRDefault="002564FF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</w:pPr>
            <w:r>
              <w:t xml:space="preserve">Choose your </w:t>
            </w:r>
            <w:proofErr w:type="gramStart"/>
            <w:r>
              <w:t>adventure</w:t>
            </w:r>
            <w:proofErr w:type="gramEnd"/>
          </w:p>
          <w:p w14:paraId="303F27FD" w14:textId="77777777" w:rsidR="001C6A43" w:rsidRDefault="002564FF">
            <w:pPr>
              <w:widowControl w:val="0"/>
              <w:numPr>
                <w:ilvl w:val="0"/>
                <w:numId w:val="6"/>
              </w:numPr>
              <w:spacing w:line="240" w:lineRule="auto"/>
              <w:ind w:left="360"/>
            </w:pPr>
            <w:r>
              <w:t>First steps, next steps</w:t>
            </w:r>
          </w:p>
          <w:p w14:paraId="01EDDB32" w14:textId="77777777" w:rsidR="001C6A43" w:rsidRDefault="002564FF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</w:pPr>
            <w:r>
              <w:t>Indicators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ECF2E" w14:textId="77777777" w:rsidR="001C6A43" w:rsidRDefault="002564F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/>
            </w:pPr>
            <w:r>
              <w:t>What do we need to know before we can begin?</w:t>
            </w:r>
          </w:p>
          <w:p w14:paraId="765ECC29" w14:textId="77777777" w:rsidR="001C6A43" w:rsidRDefault="002564F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/>
            </w:pPr>
            <w:r>
              <w:t>What actions will we take based on that information?</w:t>
            </w:r>
          </w:p>
          <w:p w14:paraId="2DCB376F" w14:textId="77777777" w:rsidR="001C6A43" w:rsidRDefault="002564F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/>
            </w:pPr>
            <w:r>
              <w:t>Who, what, when?</w:t>
            </w:r>
          </w:p>
          <w:p w14:paraId="681A5E96" w14:textId="77777777" w:rsidR="001C6A43" w:rsidRDefault="002564F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/>
            </w:pPr>
            <w:r>
              <w:t>How will we determine if we’re successful?</w:t>
            </w:r>
          </w:p>
        </w:tc>
      </w:tr>
      <w:tr w:rsidR="001C6A43" w14:paraId="4F1E3219" w14:textId="77777777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472B7" w14:textId="77777777" w:rsidR="001C6A43" w:rsidRDefault="002564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Check-out:</w:t>
            </w:r>
          </w:p>
          <w:p w14:paraId="01A19CEB" w14:textId="77777777" w:rsidR="001C6A43" w:rsidRDefault="001C6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0"/>
                <w:szCs w:val="10"/>
              </w:rPr>
            </w:pPr>
          </w:p>
          <w:p w14:paraId="300D8CF5" w14:textId="77777777" w:rsidR="001C6A43" w:rsidRDefault="002564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Participants </w:t>
            </w:r>
            <w:proofErr w:type="gramStart"/>
            <w:r>
              <w:t>have the opportunity to</w:t>
            </w:r>
            <w:proofErr w:type="gramEnd"/>
            <w:r>
              <w:t xml:space="preserve"> name any thoughts or feelings that they have as they are leaving the conversation.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56594" w14:textId="77777777" w:rsidR="001C6A43" w:rsidRDefault="002564FF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</w:pPr>
            <w:hyperlink r:id="rId7">
              <w:r>
                <w:rPr>
                  <w:color w:val="1155CC"/>
                  <w:u w:val="single"/>
                </w:rPr>
                <w:t>Feelings Wheel</w:t>
              </w:r>
            </w:hyperlink>
          </w:p>
          <w:p w14:paraId="0576A431" w14:textId="77777777" w:rsidR="001C6A43" w:rsidRDefault="002564FF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</w:pPr>
            <w:hyperlink r:id="rId8">
              <w:r>
                <w:rPr>
                  <w:color w:val="1155CC"/>
                  <w:u w:val="single"/>
                </w:rPr>
                <w:t>After Action Review (AAR)</w:t>
              </w:r>
            </w:hyperlink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59739" w14:textId="77777777" w:rsidR="001C6A43" w:rsidRDefault="002564FF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/>
            </w:pPr>
            <w:r>
              <w:t>Any final thoughts, need-to-knows?</w:t>
            </w:r>
          </w:p>
          <w:p w14:paraId="2707365F" w14:textId="77777777" w:rsidR="001C6A43" w:rsidRDefault="002564FF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/>
            </w:pPr>
            <w:r>
              <w:t>Identify a feeling on the Feeling Wheel</w:t>
            </w:r>
          </w:p>
          <w:p w14:paraId="5ABD8F5F" w14:textId="77777777" w:rsidR="001C6A43" w:rsidRDefault="002564FF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/>
            </w:pPr>
            <w:r>
              <w:t>AAR questions:</w:t>
            </w:r>
          </w:p>
          <w:p w14:paraId="35322231" w14:textId="77777777" w:rsidR="001C6A43" w:rsidRDefault="002564FF">
            <w:pPr>
              <w:widowControl w:val="0"/>
              <w:numPr>
                <w:ilvl w:val="1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10"/>
            </w:pPr>
            <w:r>
              <w:t>What was supposed to happen?</w:t>
            </w:r>
          </w:p>
          <w:p w14:paraId="5F567888" w14:textId="77777777" w:rsidR="001C6A43" w:rsidRDefault="002564FF">
            <w:pPr>
              <w:widowControl w:val="0"/>
              <w:numPr>
                <w:ilvl w:val="1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10"/>
            </w:pPr>
            <w:r>
              <w:t>What did happen?</w:t>
            </w:r>
          </w:p>
          <w:p w14:paraId="135AE53B" w14:textId="77777777" w:rsidR="001C6A43" w:rsidRDefault="002564FF">
            <w:pPr>
              <w:widowControl w:val="0"/>
              <w:numPr>
                <w:ilvl w:val="1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10"/>
            </w:pPr>
            <w:r>
              <w:t>What should be done differently?</w:t>
            </w:r>
          </w:p>
          <w:p w14:paraId="2118CA86" w14:textId="77777777" w:rsidR="001C6A43" w:rsidRDefault="002564FF">
            <w:pPr>
              <w:widowControl w:val="0"/>
              <w:numPr>
                <w:ilvl w:val="1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10"/>
            </w:pPr>
            <w:r>
              <w:t>What should be kept the same?</w:t>
            </w:r>
          </w:p>
        </w:tc>
      </w:tr>
    </w:tbl>
    <w:p w14:paraId="5474C47E" w14:textId="77777777" w:rsidR="001C6A43" w:rsidRDefault="001C6A43"/>
    <w:p w14:paraId="1EA306B1" w14:textId="77777777" w:rsidR="001C6A43" w:rsidRDefault="001C6A43"/>
    <w:p w14:paraId="6F4483DF" w14:textId="77777777" w:rsidR="001C6A43" w:rsidRDefault="002564FF">
      <w:pPr>
        <w:jc w:val="center"/>
      </w:pPr>
      <w:r>
        <w:rPr>
          <w:b/>
          <w:color w:val="C5050C"/>
          <w:sz w:val="34"/>
          <w:szCs w:val="34"/>
        </w:rPr>
        <w:lastRenderedPageBreak/>
        <w:t>The PATI Framework Cycle</w:t>
      </w:r>
      <w:r>
        <w:rPr>
          <w:noProof/>
        </w:rPr>
        <w:drawing>
          <wp:inline distT="114300" distB="114300" distL="114300" distR="114300" wp14:anchorId="3283FE78" wp14:editId="0CC61032">
            <wp:extent cx="8229600" cy="3949700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3949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1C6A43">
      <w:headerReference w:type="default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FAACE" w14:textId="77777777" w:rsidR="00000000" w:rsidRDefault="002564FF">
      <w:pPr>
        <w:spacing w:line="240" w:lineRule="auto"/>
      </w:pPr>
      <w:r>
        <w:separator/>
      </w:r>
    </w:p>
  </w:endnote>
  <w:endnote w:type="continuationSeparator" w:id="0">
    <w:p w14:paraId="0BF85C0D" w14:textId="77777777" w:rsidR="00000000" w:rsidRDefault="002564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3949C" w14:textId="77777777" w:rsidR="001C6A43" w:rsidRDefault="002564FF">
    <w:pPr>
      <w:spacing w:before="240" w:after="120"/>
      <w:jc w:val="center"/>
      <w:rPr>
        <w:b/>
        <w:color w:val="C5050C"/>
      </w:rPr>
    </w:pPr>
    <w:r>
      <w:rPr>
        <w:b/>
        <w:noProof/>
        <w:color w:val="C5050C"/>
      </w:rPr>
      <w:drawing>
        <wp:inline distT="114300" distB="114300" distL="114300" distR="114300" wp14:anchorId="0351CB53" wp14:editId="73F1CEEB">
          <wp:extent cx="6867525" cy="952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67525" cy="9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968FE49" w14:textId="77777777" w:rsidR="001C6A43" w:rsidRDefault="002564FF">
    <w:pPr>
      <w:spacing w:before="240" w:after="120"/>
      <w:jc w:val="center"/>
    </w:pPr>
    <w:r>
      <w:rPr>
        <w:rFonts w:ascii="Calibri" w:eastAsia="Calibri" w:hAnsi="Calibri" w:cs="Calibri"/>
        <w:color w:val="980000"/>
      </w:rPr>
      <w:t xml:space="preserve">Annie Jones, PhD, Professor, Organizational Development &amp; Tribal Nations Specialist, UW-Madison Division of Extension. </w:t>
    </w:r>
    <w:r>
      <w:rPr>
        <w:rFonts w:ascii="Calibri" w:eastAsia="Calibri" w:hAnsi="Calibri" w:cs="Calibri"/>
        <w:color w:val="980000"/>
      </w:rPr>
      <w:br/>
      <w:t xml:space="preserve">© 2020 The Board of Regents of the University </w:t>
    </w:r>
    <w:r>
      <w:rPr>
        <w:rFonts w:ascii="Calibri" w:eastAsia="Calibri" w:hAnsi="Calibri" w:cs="Calibri"/>
        <w:color w:val="980000"/>
      </w:rPr>
      <w:t>of Wisconsin System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5AB6B" w14:textId="77777777" w:rsidR="001C6A43" w:rsidRDefault="002564FF">
    <w:pPr>
      <w:spacing w:before="240" w:after="120"/>
      <w:jc w:val="center"/>
      <w:rPr>
        <w:b/>
        <w:color w:val="C5050C"/>
      </w:rPr>
    </w:pPr>
    <w:r>
      <w:rPr>
        <w:b/>
        <w:noProof/>
        <w:color w:val="C5050C"/>
      </w:rPr>
      <w:drawing>
        <wp:inline distT="114300" distB="114300" distL="114300" distR="114300" wp14:anchorId="549C71E9" wp14:editId="10CAD7A2">
          <wp:extent cx="6867525" cy="9525"/>
          <wp:effectExtent l="0" t="0" r="0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67525" cy="9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ECDFD37" w14:textId="77777777" w:rsidR="001C6A43" w:rsidRDefault="002564FF">
    <w:pPr>
      <w:spacing w:before="240" w:after="120"/>
      <w:jc w:val="center"/>
      <w:rPr>
        <w:rFonts w:ascii="Calibri" w:eastAsia="Calibri" w:hAnsi="Calibri" w:cs="Calibri"/>
        <w:color w:val="980000"/>
      </w:rPr>
    </w:pPr>
    <w:r>
      <w:rPr>
        <w:rFonts w:ascii="Calibri" w:eastAsia="Calibri" w:hAnsi="Calibri" w:cs="Calibri"/>
        <w:color w:val="980000"/>
      </w:rPr>
      <w:t xml:space="preserve">Annie Jones, Professor, Organizational Development &amp; Tribal Nations Specialist, UW-Madison Division of Extension. </w:t>
    </w:r>
    <w:r>
      <w:rPr>
        <w:rFonts w:ascii="Calibri" w:eastAsia="Calibri" w:hAnsi="Calibri" w:cs="Calibri"/>
        <w:color w:val="980000"/>
      </w:rPr>
      <w:br/>
      <w:t>© 2020 The Board of Regents of the University of Wisconsin System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81666" w14:textId="77777777" w:rsidR="00000000" w:rsidRDefault="002564FF">
      <w:pPr>
        <w:spacing w:line="240" w:lineRule="auto"/>
      </w:pPr>
      <w:r>
        <w:separator/>
      </w:r>
    </w:p>
  </w:footnote>
  <w:footnote w:type="continuationSeparator" w:id="0">
    <w:p w14:paraId="3D407E5B" w14:textId="77777777" w:rsidR="00000000" w:rsidRDefault="002564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4924F" w14:textId="77777777" w:rsidR="001C6A43" w:rsidRDefault="002564FF">
    <w:pPr>
      <w:rPr>
        <w:b/>
        <w:sz w:val="18"/>
        <w:szCs w:val="18"/>
      </w:rPr>
    </w:pPr>
    <w:r>
      <w:rPr>
        <w:b/>
        <w:noProof/>
        <w:sz w:val="18"/>
        <w:szCs w:val="18"/>
      </w:rPr>
      <w:drawing>
        <wp:inline distT="114300" distB="114300" distL="114300" distR="114300" wp14:anchorId="2CA8A811" wp14:editId="5D445403">
          <wp:extent cx="2166938" cy="778597"/>
          <wp:effectExtent l="0" t="0" r="0" b="0"/>
          <wp:docPr id="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66938" cy="7785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D4D953A" w14:textId="77777777" w:rsidR="001C6A43" w:rsidRDefault="001C6A43">
    <w:pPr>
      <w:rPr>
        <w:sz w:val="6"/>
        <w:szCs w:val="6"/>
      </w:rPr>
    </w:pPr>
  </w:p>
  <w:p w14:paraId="14629237" w14:textId="77777777" w:rsidR="001C6A43" w:rsidRDefault="002564FF">
    <w:r>
      <w:rPr>
        <w:noProof/>
      </w:rPr>
      <w:drawing>
        <wp:inline distT="114300" distB="114300" distL="114300" distR="114300" wp14:anchorId="2157EE01" wp14:editId="455259F4">
          <wp:extent cx="8243888" cy="228600"/>
          <wp:effectExtent l="0" t="0" r="0" b="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43888" cy="228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48FF610" w14:textId="77777777" w:rsidR="001C6A43" w:rsidRDefault="001C6A43">
    <w:pPr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4DB0F" w14:textId="77777777" w:rsidR="001C6A43" w:rsidRDefault="002564FF">
    <w:pPr>
      <w:rPr>
        <w:b/>
      </w:rPr>
    </w:pPr>
    <w:r>
      <w:rPr>
        <w:b/>
        <w:noProof/>
      </w:rPr>
      <w:drawing>
        <wp:inline distT="114300" distB="114300" distL="114300" distR="114300" wp14:anchorId="1E9C0E2D" wp14:editId="63D8A80A">
          <wp:extent cx="4995863" cy="713695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95863" cy="7136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C249B8C" w14:textId="77777777" w:rsidR="001C6A43" w:rsidRDefault="002564FF">
    <w:pPr>
      <w:ind w:firstLine="720"/>
      <w:rPr>
        <w:b/>
        <w:sz w:val="18"/>
        <w:szCs w:val="18"/>
      </w:rPr>
    </w:pPr>
    <w:r>
      <w:rPr>
        <w:b/>
        <w:sz w:val="18"/>
        <w:szCs w:val="18"/>
      </w:rPr>
      <w:t>Organizational and Leadership Development Program, Community Development Institute</w:t>
    </w:r>
  </w:p>
  <w:p w14:paraId="2370468B" w14:textId="77777777" w:rsidR="001C6A43" w:rsidRDefault="001C6A43">
    <w:pPr>
      <w:rPr>
        <w:sz w:val="6"/>
        <w:szCs w:val="6"/>
      </w:rPr>
    </w:pPr>
  </w:p>
  <w:p w14:paraId="254EFF91" w14:textId="77777777" w:rsidR="001C6A43" w:rsidRDefault="002564FF">
    <w:r>
      <w:rPr>
        <w:noProof/>
      </w:rPr>
      <w:drawing>
        <wp:inline distT="114300" distB="114300" distL="114300" distR="114300" wp14:anchorId="09B383B8" wp14:editId="46D0D587">
          <wp:extent cx="8229600" cy="228600"/>
          <wp:effectExtent l="0" t="0" r="0" b="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29600" cy="228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2AF1293" w14:textId="77777777" w:rsidR="001C6A43" w:rsidRDefault="001C6A43">
    <w:pPr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316A"/>
    <w:multiLevelType w:val="multilevel"/>
    <w:tmpl w:val="E0A834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1C10818"/>
    <w:multiLevelType w:val="multilevel"/>
    <w:tmpl w:val="7FE269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C9D2585"/>
    <w:multiLevelType w:val="multilevel"/>
    <w:tmpl w:val="486255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B6E0549"/>
    <w:multiLevelType w:val="multilevel"/>
    <w:tmpl w:val="FC829F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4800264"/>
    <w:multiLevelType w:val="multilevel"/>
    <w:tmpl w:val="B1AEDC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76E5EE6"/>
    <w:multiLevelType w:val="multilevel"/>
    <w:tmpl w:val="D8CCA3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86F559A"/>
    <w:multiLevelType w:val="multilevel"/>
    <w:tmpl w:val="834EE4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2EB17265"/>
    <w:multiLevelType w:val="multilevel"/>
    <w:tmpl w:val="CBE0DC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1A00E1B"/>
    <w:multiLevelType w:val="multilevel"/>
    <w:tmpl w:val="8370EA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3D064D00"/>
    <w:multiLevelType w:val="multilevel"/>
    <w:tmpl w:val="8F82ED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68037B9D"/>
    <w:multiLevelType w:val="multilevel"/>
    <w:tmpl w:val="1D105E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79754D15"/>
    <w:multiLevelType w:val="multilevel"/>
    <w:tmpl w:val="B9E881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67601343">
    <w:abstractNumId w:val="3"/>
  </w:num>
  <w:num w:numId="2" w16cid:durableId="811098246">
    <w:abstractNumId w:val="0"/>
  </w:num>
  <w:num w:numId="3" w16cid:durableId="1435515414">
    <w:abstractNumId w:val="10"/>
  </w:num>
  <w:num w:numId="4" w16cid:durableId="650909303">
    <w:abstractNumId w:val="4"/>
  </w:num>
  <w:num w:numId="5" w16cid:durableId="2116053916">
    <w:abstractNumId w:val="5"/>
  </w:num>
  <w:num w:numId="6" w16cid:durableId="1028220822">
    <w:abstractNumId w:val="1"/>
  </w:num>
  <w:num w:numId="7" w16cid:durableId="846291451">
    <w:abstractNumId w:val="6"/>
  </w:num>
  <w:num w:numId="8" w16cid:durableId="56898081">
    <w:abstractNumId w:val="9"/>
  </w:num>
  <w:num w:numId="9" w16cid:durableId="202134495">
    <w:abstractNumId w:val="11"/>
  </w:num>
  <w:num w:numId="10" w16cid:durableId="1529366253">
    <w:abstractNumId w:val="2"/>
  </w:num>
  <w:num w:numId="11" w16cid:durableId="363285636">
    <w:abstractNumId w:val="7"/>
  </w:num>
  <w:num w:numId="12" w16cid:durableId="16535649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A43"/>
    <w:rsid w:val="001C6A43"/>
    <w:rsid w:val="002564FF"/>
    <w:rsid w:val="0054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D7E44"/>
  <w15:docId w15:val="{02165EF7-A542-4ADB-9F61-454321B96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bma.org/wp-content/uploads/Guide-to-the-after_action_review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feelingswheel.com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Erickson</dc:creator>
  <cp:lastModifiedBy>Jenny Erickson</cp:lastModifiedBy>
  <cp:revision>2</cp:revision>
  <dcterms:created xsi:type="dcterms:W3CDTF">2023-09-13T13:36:00Z</dcterms:created>
  <dcterms:modified xsi:type="dcterms:W3CDTF">2023-09-13T13:36:00Z</dcterms:modified>
</cp:coreProperties>
</file>